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C4F0" w14:textId="594EC2E9" w:rsidR="00927F11" w:rsidRPr="00DE501E" w:rsidRDefault="007D2785" w:rsidP="00830BF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Instructivo para la elaboración del análisis ético del proyecto</w:t>
      </w:r>
    </w:p>
    <w:p w14:paraId="0F87DD04" w14:textId="77777777" w:rsidR="00AB2992" w:rsidRDefault="00AB2992" w:rsidP="00830BFD">
      <w:pPr>
        <w:jc w:val="both"/>
        <w:rPr>
          <w:lang w:val="es-ES"/>
        </w:rPr>
      </w:pPr>
    </w:p>
    <w:p w14:paraId="13A2183B" w14:textId="2BF06790" w:rsidR="007D2785" w:rsidRPr="00AB2992" w:rsidRDefault="00D8633C" w:rsidP="00830BFD">
      <w:pPr>
        <w:jc w:val="both"/>
        <w:rPr>
          <w:b/>
          <w:bCs/>
          <w:lang w:val="es-ES"/>
        </w:rPr>
      </w:pPr>
      <w:r w:rsidRPr="00AB2992">
        <w:rPr>
          <w:b/>
          <w:bCs/>
          <w:lang w:val="es-ES"/>
        </w:rPr>
        <w:t>Instrucciones generales:</w:t>
      </w:r>
    </w:p>
    <w:p w14:paraId="4D893216" w14:textId="3771A2A5" w:rsidR="004E3E24" w:rsidRDefault="007D2785" w:rsidP="00830BFD">
      <w:pPr>
        <w:jc w:val="both"/>
        <w:rPr>
          <w:lang w:val="es-ES"/>
        </w:rPr>
      </w:pPr>
      <w:r>
        <w:rPr>
          <w:lang w:val="es-ES"/>
        </w:rPr>
        <w:t xml:space="preserve">Todo proyecto de investigación presentado al Comité debe incluir, como parte del proyecto, </w:t>
      </w:r>
      <w:r w:rsidR="00AB2992">
        <w:rPr>
          <w:lang w:val="es-ES"/>
        </w:rPr>
        <w:t xml:space="preserve">una sección enfocada en el análisis de aspectos éticos. </w:t>
      </w:r>
      <w:r w:rsidR="00E10FF8">
        <w:rPr>
          <w:lang w:val="es-ES"/>
        </w:rPr>
        <w:t>Este</w:t>
      </w:r>
      <w:r w:rsidR="00DE49B4">
        <w:rPr>
          <w:lang w:val="es-ES"/>
        </w:rPr>
        <w:t xml:space="preserve"> docum</w:t>
      </w:r>
      <w:r w:rsidR="004E3E24">
        <w:rPr>
          <w:lang w:val="es-ES"/>
        </w:rPr>
        <w:t>ento incluye</w:t>
      </w:r>
      <w:r w:rsidR="00AB2992">
        <w:rPr>
          <w:lang w:val="es-ES"/>
        </w:rPr>
        <w:t xml:space="preserve"> los ítems </w:t>
      </w:r>
      <w:r w:rsidR="004E3E24">
        <w:rPr>
          <w:lang w:val="es-ES"/>
        </w:rPr>
        <w:t>necesarios para dicho análisis</w:t>
      </w:r>
      <w:r w:rsidR="00D8633C">
        <w:rPr>
          <w:lang w:val="es-ES"/>
        </w:rPr>
        <w:t xml:space="preserve">. </w:t>
      </w:r>
    </w:p>
    <w:p w14:paraId="0603B989" w14:textId="647AAE93" w:rsidR="00D8633C" w:rsidRDefault="00D8633C" w:rsidP="00830BFD">
      <w:pPr>
        <w:jc w:val="both"/>
        <w:rPr>
          <w:lang w:val="es-ES"/>
        </w:rPr>
      </w:pPr>
      <w:r>
        <w:rPr>
          <w:lang w:val="es-ES"/>
        </w:rPr>
        <w:t xml:space="preserve">Debe eliminar el texto en cursiva bajo cada ítem y redactar un texto claro y conciso, que </w:t>
      </w:r>
      <w:r w:rsidR="00274012">
        <w:rPr>
          <w:lang w:val="es-ES"/>
        </w:rPr>
        <w:t xml:space="preserve">demuestre que el proyecto considera adecuadamente </w:t>
      </w:r>
      <w:r w:rsidR="00AB2992">
        <w:rPr>
          <w:lang w:val="es-ES"/>
        </w:rPr>
        <w:t>la dimensión</w:t>
      </w:r>
      <w:r w:rsidR="00274012">
        <w:rPr>
          <w:lang w:val="es-ES"/>
        </w:rPr>
        <w:t xml:space="preserve"> étic</w:t>
      </w:r>
      <w:r w:rsidR="00AB2992">
        <w:rPr>
          <w:lang w:val="es-ES"/>
        </w:rPr>
        <w:t>a</w:t>
      </w:r>
      <w:r w:rsidR="00274012">
        <w:rPr>
          <w:lang w:val="es-ES"/>
        </w:rPr>
        <w:t xml:space="preserve"> de la investigación</w:t>
      </w:r>
      <w:r w:rsidR="00AB2992">
        <w:rPr>
          <w:lang w:val="es-ES"/>
        </w:rPr>
        <w:t xml:space="preserve"> con seres humanos</w:t>
      </w:r>
      <w:r w:rsidR="00E10FF8">
        <w:rPr>
          <w:lang w:val="es-ES"/>
        </w:rPr>
        <w:t xml:space="preserve"> (también elimine del documento final estas instrucciones). </w:t>
      </w:r>
    </w:p>
    <w:p w14:paraId="3BD4BA1D" w14:textId="1C13CEAC" w:rsidR="00274012" w:rsidRDefault="00AB2992" w:rsidP="00830BFD">
      <w:pPr>
        <w:jc w:val="both"/>
        <w:rPr>
          <w:lang w:val="es-ES"/>
        </w:rPr>
      </w:pPr>
      <w:r>
        <w:rPr>
          <w:lang w:val="es-ES"/>
        </w:rPr>
        <w:t>En el desarrollo de cada ítem</w:t>
      </w:r>
      <w:r w:rsidR="00274012">
        <w:rPr>
          <w:lang w:val="es-ES"/>
        </w:rPr>
        <w:t xml:space="preserve"> puede hacer referencia a partes del proyecto, </w:t>
      </w:r>
      <w:r w:rsidR="00350359">
        <w:rPr>
          <w:lang w:val="es-ES"/>
        </w:rPr>
        <w:t xml:space="preserve">sin embargo, el análisis ético debe sustentarse por </w:t>
      </w:r>
      <w:r w:rsidR="00262495">
        <w:rPr>
          <w:lang w:val="es-ES"/>
        </w:rPr>
        <w:t>sí</w:t>
      </w:r>
      <w:r w:rsidR="00350359">
        <w:rPr>
          <w:lang w:val="es-ES"/>
        </w:rPr>
        <w:t xml:space="preserve"> mismo</w:t>
      </w:r>
      <w:r w:rsidR="00FF6CDB">
        <w:rPr>
          <w:lang w:val="es-ES"/>
        </w:rPr>
        <w:t>. En caso de identificar problemas éticos, debe explicar el modo como serán abordados.</w:t>
      </w:r>
    </w:p>
    <w:p w14:paraId="38181E5B" w14:textId="33DE6CD9" w:rsidR="00FF6CDB" w:rsidRDefault="00FF6CDB" w:rsidP="00830BFD">
      <w:pPr>
        <w:jc w:val="both"/>
        <w:rPr>
          <w:lang w:val="es-ES"/>
        </w:rPr>
      </w:pPr>
      <w:r>
        <w:rPr>
          <w:lang w:val="es-ES"/>
        </w:rPr>
        <w:t>Debe tener presente el marco regulatorio internacional (p.ej., Declaración de Helsinki y Pautas CIOMS) y el marco jurídico nacional (</w:t>
      </w:r>
      <w:r w:rsidR="003D043F">
        <w:rPr>
          <w:lang w:val="es-ES"/>
        </w:rPr>
        <w:t xml:space="preserve">p.ej., </w:t>
      </w:r>
      <w:r w:rsidR="003D043F">
        <w:t>leyes</w:t>
      </w:r>
      <w:r w:rsidR="003D043F" w:rsidRPr="00464D2C">
        <w:t xml:space="preserve"> 20.120</w:t>
      </w:r>
      <w:r w:rsidR="003D043F">
        <w:t xml:space="preserve">, </w:t>
      </w:r>
      <w:r w:rsidR="003D043F" w:rsidRPr="00464D2C">
        <w:t>20.584</w:t>
      </w:r>
      <w:r w:rsidR="003D043F">
        <w:t xml:space="preserve">, </w:t>
      </w:r>
      <w:r w:rsidR="003D043F" w:rsidRPr="00464D2C">
        <w:t>19.628</w:t>
      </w:r>
      <w:r w:rsidR="003D043F">
        <w:t xml:space="preserve"> y Código Sanitario</w:t>
      </w:r>
      <w:r>
        <w:rPr>
          <w:lang w:val="es-ES"/>
        </w:rPr>
        <w:t xml:space="preserve">). En el texto </w:t>
      </w:r>
      <w:r w:rsidR="00716144">
        <w:rPr>
          <w:lang w:val="es-ES"/>
        </w:rPr>
        <w:t xml:space="preserve">puede </w:t>
      </w:r>
      <w:r>
        <w:rPr>
          <w:lang w:val="es-ES"/>
        </w:rPr>
        <w:t xml:space="preserve">hacer referencia a estas normas, especialmente </w:t>
      </w:r>
      <w:r w:rsidR="00E10FF8">
        <w:rPr>
          <w:lang w:val="es-ES"/>
        </w:rPr>
        <w:t>en caso de que</w:t>
      </w:r>
      <w:r>
        <w:rPr>
          <w:lang w:val="es-ES"/>
        </w:rPr>
        <w:t xml:space="preserve"> su proyecto tenga </w:t>
      </w:r>
      <w:r w:rsidR="003D043F">
        <w:rPr>
          <w:lang w:val="es-ES"/>
        </w:rPr>
        <w:t>aristas</w:t>
      </w:r>
      <w:r>
        <w:rPr>
          <w:lang w:val="es-ES"/>
        </w:rPr>
        <w:t xml:space="preserve"> éticamente controversiales </w:t>
      </w:r>
      <w:r w:rsidR="003D043F">
        <w:rPr>
          <w:lang w:val="es-ES"/>
        </w:rPr>
        <w:t>y/</w:t>
      </w:r>
      <w:r>
        <w:rPr>
          <w:lang w:val="es-ES"/>
        </w:rPr>
        <w:t xml:space="preserve">o que </w:t>
      </w:r>
      <w:r w:rsidR="003D043F">
        <w:rPr>
          <w:lang w:val="es-ES"/>
        </w:rPr>
        <w:t>ameriten una interpretación de la normativa vigente.</w:t>
      </w:r>
    </w:p>
    <w:p w14:paraId="0FC6FF19" w14:textId="1165CAA5" w:rsidR="003349C0" w:rsidRDefault="003349C0" w:rsidP="00830BFD">
      <w:pPr>
        <w:jc w:val="both"/>
        <w:rPr>
          <w:lang w:val="es-ES"/>
        </w:rPr>
      </w:pPr>
      <w:r w:rsidRPr="003349C0">
        <w:rPr>
          <w:lang w:val="es-ES"/>
        </w:rPr>
        <w:t xml:space="preserve">Sobre uso de herramientas de Inteligencia Artificial (IA): el uso de modelos de lenguaje de gran tamaño (como </w:t>
      </w:r>
      <w:proofErr w:type="spellStart"/>
      <w:r w:rsidRPr="003349C0">
        <w:rPr>
          <w:lang w:val="es-ES"/>
        </w:rPr>
        <w:t>Copilot</w:t>
      </w:r>
      <w:proofErr w:type="spellEnd"/>
      <w:r w:rsidRPr="003349C0">
        <w:rPr>
          <w:lang w:val="es-ES"/>
        </w:rPr>
        <w:t xml:space="preserve"> o </w:t>
      </w:r>
      <w:proofErr w:type="spellStart"/>
      <w:r w:rsidRPr="003349C0">
        <w:rPr>
          <w:lang w:val="es-ES"/>
        </w:rPr>
        <w:t>ChatGPT</w:t>
      </w:r>
      <w:proofErr w:type="spellEnd"/>
      <w:r w:rsidRPr="003349C0">
        <w:rPr>
          <w:lang w:val="es-ES"/>
        </w:rPr>
        <w:t xml:space="preserve">) para la redacción de este documento no está permitida, por no cumplir con criterio aceptable de autoría ni permitir eficazmente atribución de responsabilidad por los compromisos éticos que se </w:t>
      </w:r>
      <w:r>
        <w:rPr>
          <w:lang w:val="es-ES"/>
        </w:rPr>
        <w:t>a</w:t>
      </w:r>
      <w:r w:rsidRPr="003349C0">
        <w:rPr>
          <w:lang w:val="es-ES"/>
        </w:rPr>
        <w:t xml:space="preserve">sumen en el documento. El uso de herramientas de IA está </w:t>
      </w:r>
      <w:r w:rsidRPr="003349C0">
        <w:rPr>
          <w:lang w:val="es-ES"/>
        </w:rPr>
        <w:t>permitido</w:t>
      </w:r>
      <w:r w:rsidRPr="003349C0">
        <w:rPr>
          <w:lang w:val="es-ES"/>
        </w:rPr>
        <w:t xml:space="preserve"> siempre y cuando se transparente (se especifique qué se usó, dónde, y para qué) y se limite a verificar que los textos estén libres de errores gramaticales, ortográficos, o de puntuación.</w:t>
      </w:r>
    </w:p>
    <w:p w14:paraId="63399270" w14:textId="77777777" w:rsidR="00AB2992" w:rsidRDefault="00AB2992" w:rsidP="00830BFD">
      <w:pPr>
        <w:jc w:val="both"/>
        <w:rPr>
          <w:b/>
          <w:bCs/>
          <w:lang w:val="es-ES"/>
        </w:rPr>
      </w:pPr>
    </w:p>
    <w:p w14:paraId="47C725F0" w14:textId="40C1BB41" w:rsidR="00A7178C" w:rsidRPr="00AB2992" w:rsidRDefault="00A7178C" w:rsidP="00830BFD">
      <w:pPr>
        <w:jc w:val="both"/>
        <w:rPr>
          <w:b/>
          <w:bCs/>
          <w:lang w:val="es-ES"/>
        </w:rPr>
      </w:pPr>
      <w:r w:rsidRPr="00AB2992">
        <w:rPr>
          <w:b/>
          <w:bCs/>
          <w:lang w:val="es-ES"/>
        </w:rPr>
        <w:t>Análisis de aspectos éticos del proyecto</w:t>
      </w:r>
    </w:p>
    <w:p w14:paraId="16981F51" w14:textId="030E9C83" w:rsidR="00DE501E" w:rsidRPr="00AB2992" w:rsidRDefault="00A06265" w:rsidP="00830BFD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B2992">
        <w:rPr>
          <w:lang w:val="es-ES"/>
        </w:rPr>
        <w:t>Validez científica y utilidad social</w:t>
      </w:r>
    </w:p>
    <w:p w14:paraId="1A886593" w14:textId="3E60C722" w:rsidR="00A7178C" w:rsidRDefault="00746B1F" w:rsidP="00830BFD">
      <w:pPr>
        <w:jc w:val="both"/>
        <w:rPr>
          <w:lang w:val="es-ES"/>
        </w:rPr>
      </w:pPr>
      <w:r w:rsidRPr="00746B1F">
        <w:rPr>
          <w:i/>
          <w:iCs/>
          <w:lang w:val="es-ES"/>
        </w:rPr>
        <w:t>&lt;</w:t>
      </w:r>
      <w:r w:rsidR="007B1906" w:rsidRPr="00746B1F">
        <w:rPr>
          <w:i/>
          <w:iCs/>
          <w:lang w:val="es-ES"/>
        </w:rPr>
        <w:t xml:space="preserve"> Explicar el valor </w:t>
      </w:r>
      <w:r w:rsidRPr="00746B1F">
        <w:rPr>
          <w:i/>
          <w:iCs/>
          <w:lang w:val="es-ES"/>
        </w:rPr>
        <w:t>que</w:t>
      </w:r>
      <w:r w:rsidR="007B1906" w:rsidRPr="00746B1F">
        <w:rPr>
          <w:i/>
          <w:iCs/>
          <w:lang w:val="es-ES"/>
        </w:rPr>
        <w:t xml:space="preserve"> </w:t>
      </w:r>
      <w:r w:rsidRPr="00746B1F">
        <w:rPr>
          <w:i/>
          <w:iCs/>
          <w:lang w:val="es-ES"/>
        </w:rPr>
        <w:t>el</w:t>
      </w:r>
      <w:r w:rsidR="007B1906" w:rsidRPr="00746B1F">
        <w:rPr>
          <w:i/>
          <w:iCs/>
          <w:lang w:val="es-ES"/>
        </w:rPr>
        <w:t xml:space="preserve"> proyecto </w:t>
      </w:r>
      <w:r w:rsidRPr="00746B1F">
        <w:rPr>
          <w:i/>
          <w:iCs/>
          <w:lang w:val="es-ES"/>
        </w:rPr>
        <w:t xml:space="preserve">puede tener </w:t>
      </w:r>
      <w:r w:rsidR="007B1906" w:rsidRPr="00746B1F">
        <w:rPr>
          <w:i/>
          <w:iCs/>
          <w:lang w:val="es-ES"/>
        </w:rPr>
        <w:t xml:space="preserve">para la sociedad, señalando con detalle </w:t>
      </w:r>
      <w:r w:rsidRPr="00746B1F">
        <w:rPr>
          <w:i/>
          <w:iCs/>
          <w:lang w:val="es-ES"/>
        </w:rPr>
        <w:t>sus potenciales aplicaciones y los esfuerzos hechos por maximizar la utilidad social</w:t>
      </w:r>
      <w:r w:rsidR="00F828E0">
        <w:rPr>
          <w:i/>
          <w:iCs/>
          <w:lang w:val="es-ES"/>
        </w:rPr>
        <w:t xml:space="preserve">. </w:t>
      </w:r>
      <w:r w:rsidR="00A7209A">
        <w:rPr>
          <w:i/>
          <w:iCs/>
          <w:lang w:val="es-ES"/>
        </w:rPr>
        <w:t>Explicar p</w:t>
      </w:r>
      <w:r w:rsidR="00F828E0">
        <w:rPr>
          <w:i/>
          <w:iCs/>
          <w:lang w:val="es-ES"/>
        </w:rPr>
        <w:t>or qué la hipótesis y objetivos son relevantes y su fundamentación.</w:t>
      </w:r>
      <w:r w:rsidR="00F11B86" w:rsidRPr="00F11B86">
        <w:rPr>
          <w:i/>
          <w:iCs/>
          <w:lang w:val="es-ES"/>
        </w:rPr>
        <w:t xml:space="preserve"> </w:t>
      </w:r>
      <w:r w:rsidR="00F11B86" w:rsidRPr="00746B1F">
        <w:rPr>
          <w:i/>
          <w:iCs/>
          <w:lang w:val="es-ES"/>
        </w:rPr>
        <w:t>Explicar por qué la metodología es la más adecuada y la factibilidad de su realización</w:t>
      </w:r>
      <w:r>
        <w:rPr>
          <w:lang w:val="es-ES"/>
        </w:rPr>
        <w:t>&gt;</w:t>
      </w:r>
    </w:p>
    <w:p w14:paraId="06ACB597" w14:textId="77777777" w:rsidR="00A534BC" w:rsidRDefault="00A534BC" w:rsidP="00830BFD">
      <w:pPr>
        <w:jc w:val="both"/>
        <w:rPr>
          <w:lang w:val="es-ES"/>
        </w:rPr>
      </w:pPr>
    </w:p>
    <w:p w14:paraId="5A79D52F" w14:textId="0E182A0A" w:rsidR="00A06265" w:rsidRPr="00AB2992" w:rsidRDefault="00000976" w:rsidP="00830BFD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B2992">
        <w:rPr>
          <w:lang w:val="es-ES"/>
        </w:rPr>
        <w:t>Selección equitativa de los participantes</w:t>
      </w:r>
    </w:p>
    <w:p w14:paraId="7CB534AF" w14:textId="07F387C6" w:rsidR="000D562A" w:rsidRPr="00BF4360" w:rsidRDefault="00BF4360" w:rsidP="00830BFD">
      <w:pPr>
        <w:jc w:val="both"/>
        <w:rPr>
          <w:i/>
          <w:iCs/>
          <w:lang w:val="es-ES"/>
        </w:rPr>
      </w:pPr>
      <w:r w:rsidRPr="00BF4360">
        <w:rPr>
          <w:i/>
          <w:iCs/>
          <w:lang w:val="es-ES"/>
        </w:rPr>
        <w:t>&lt;</w:t>
      </w:r>
      <w:r w:rsidR="003912F5" w:rsidRPr="00BF4360">
        <w:rPr>
          <w:i/>
          <w:iCs/>
          <w:lang w:val="es-ES"/>
        </w:rPr>
        <w:t xml:space="preserve">Explicar </w:t>
      </w:r>
      <w:r w:rsidR="00AB6AFB" w:rsidRPr="00BF4360">
        <w:rPr>
          <w:i/>
          <w:iCs/>
          <w:lang w:val="es-ES"/>
        </w:rPr>
        <w:t>de qué manera</w:t>
      </w:r>
      <w:r w:rsidR="003912F5" w:rsidRPr="00BF4360">
        <w:rPr>
          <w:i/>
          <w:iCs/>
          <w:lang w:val="es-ES"/>
        </w:rPr>
        <w:t xml:space="preserve"> </w:t>
      </w:r>
      <w:r w:rsidR="00F11B86">
        <w:rPr>
          <w:i/>
          <w:iCs/>
          <w:lang w:val="es-ES"/>
        </w:rPr>
        <w:t xml:space="preserve">se realizará </w:t>
      </w:r>
      <w:r w:rsidR="003912F5" w:rsidRPr="00BF4360">
        <w:rPr>
          <w:i/>
          <w:iCs/>
          <w:lang w:val="es-ES"/>
        </w:rPr>
        <w:t>la selección de los participantes</w:t>
      </w:r>
      <w:r w:rsidR="006F7F5F">
        <w:rPr>
          <w:i/>
          <w:iCs/>
          <w:lang w:val="es-ES"/>
        </w:rPr>
        <w:t>,</w:t>
      </w:r>
      <w:r w:rsidR="003912F5" w:rsidRPr="00BF4360">
        <w:rPr>
          <w:i/>
          <w:iCs/>
          <w:lang w:val="es-ES"/>
        </w:rPr>
        <w:t xml:space="preserve"> el proceso de reclutamiento </w:t>
      </w:r>
      <w:r w:rsidR="00F11B86">
        <w:rPr>
          <w:i/>
          <w:iCs/>
          <w:lang w:val="es-ES"/>
        </w:rPr>
        <w:t xml:space="preserve">y cómo éstos </w:t>
      </w:r>
      <w:r w:rsidR="00AB6AFB" w:rsidRPr="00BF4360">
        <w:rPr>
          <w:i/>
          <w:iCs/>
          <w:lang w:val="es-ES"/>
        </w:rPr>
        <w:t xml:space="preserve">se justifican y son necesarios para cumplir con los objetivos del proyecto. </w:t>
      </w:r>
      <w:r w:rsidR="00E10FF8" w:rsidRPr="00BF4360">
        <w:rPr>
          <w:i/>
          <w:iCs/>
          <w:lang w:val="es-ES"/>
        </w:rPr>
        <w:t xml:space="preserve">En caso </w:t>
      </w:r>
      <w:r w:rsidR="00E10FF8">
        <w:rPr>
          <w:i/>
          <w:iCs/>
          <w:lang w:val="es-ES"/>
        </w:rPr>
        <w:t>de que</w:t>
      </w:r>
      <w:r w:rsidR="00F11B86">
        <w:rPr>
          <w:i/>
          <w:iCs/>
          <w:lang w:val="es-ES"/>
        </w:rPr>
        <w:t xml:space="preserve"> </w:t>
      </w:r>
      <w:r w:rsidR="00F11B86">
        <w:rPr>
          <w:i/>
          <w:iCs/>
          <w:lang w:val="es-ES"/>
        </w:rPr>
        <w:lastRenderedPageBreak/>
        <w:t>sea</w:t>
      </w:r>
      <w:r w:rsidR="00F11B86" w:rsidRPr="00BF4360">
        <w:rPr>
          <w:i/>
          <w:iCs/>
          <w:lang w:val="es-ES"/>
        </w:rPr>
        <w:t xml:space="preserve"> </w:t>
      </w:r>
      <w:r w:rsidRPr="00BF4360">
        <w:rPr>
          <w:i/>
          <w:iCs/>
          <w:lang w:val="es-ES"/>
        </w:rPr>
        <w:t>necesario</w:t>
      </w:r>
      <w:r w:rsidR="00AB6AFB" w:rsidRPr="00BF4360">
        <w:rPr>
          <w:i/>
          <w:iCs/>
          <w:lang w:val="es-ES"/>
        </w:rPr>
        <w:t xml:space="preserve"> incluir población vulnerable</w:t>
      </w:r>
      <w:r w:rsidR="00DC68D9">
        <w:rPr>
          <w:rStyle w:val="Refdenotaalpie"/>
          <w:i/>
          <w:iCs/>
          <w:lang w:val="es-ES"/>
        </w:rPr>
        <w:footnoteReference w:id="1"/>
      </w:r>
      <w:r w:rsidR="00AB6AFB" w:rsidRPr="00BF4360">
        <w:rPr>
          <w:i/>
          <w:iCs/>
          <w:lang w:val="es-ES"/>
        </w:rPr>
        <w:t xml:space="preserve">, </w:t>
      </w:r>
      <w:r w:rsidR="00CD2D90">
        <w:rPr>
          <w:i/>
          <w:iCs/>
          <w:lang w:val="es-ES"/>
        </w:rPr>
        <w:t xml:space="preserve">identifíquela y </w:t>
      </w:r>
      <w:r w:rsidR="00AB6AFB" w:rsidRPr="00BF4360">
        <w:rPr>
          <w:i/>
          <w:iCs/>
          <w:lang w:val="es-ES"/>
        </w:rPr>
        <w:t xml:space="preserve">explique </w:t>
      </w:r>
      <w:r w:rsidRPr="00BF4360">
        <w:rPr>
          <w:i/>
          <w:iCs/>
          <w:lang w:val="es-ES"/>
        </w:rPr>
        <w:t>las medidas de protección que se adoptarán&gt;</w:t>
      </w:r>
    </w:p>
    <w:p w14:paraId="07732BD7" w14:textId="77777777" w:rsidR="000D562A" w:rsidRPr="00126C70" w:rsidRDefault="000D562A" w:rsidP="009F1DCB">
      <w:pPr>
        <w:jc w:val="both"/>
        <w:rPr>
          <w:lang w:val="es-ES"/>
        </w:rPr>
      </w:pPr>
    </w:p>
    <w:p w14:paraId="1ECE6820" w14:textId="46190D96" w:rsidR="00000976" w:rsidRPr="00AB2992" w:rsidRDefault="00000976" w:rsidP="009F1DCB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B2992">
        <w:rPr>
          <w:lang w:val="es-ES"/>
        </w:rPr>
        <w:t>Análisis de riesgos y beneficios para los participantes</w:t>
      </w:r>
    </w:p>
    <w:p w14:paraId="65A8EA6D" w14:textId="398A052E" w:rsidR="00BF4360" w:rsidRDefault="006B29DA" w:rsidP="009F1DCB">
      <w:pPr>
        <w:jc w:val="both"/>
        <w:rPr>
          <w:i/>
          <w:iCs/>
          <w:lang w:val="es-ES"/>
        </w:rPr>
      </w:pPr>
      <w:r w:rsidRPr="006B29DA">
        <w:rPr>
          <w:i/>
          <w:iCs/>
          <w:lang w:val="es-ES"/>
        </w:rPr>
        <w:t>&lt;</w:t>
      </w:r>
      <w:r w:rsidR="00BF4360" w:rsidRPr="006B29DA">
        <w:rPr>
          <w:i/>
          <w:iCs/>
          <w:lang w:val="es-ES"/>
        </w:rPr>
        <w:t xml:space="preserve">Para cada una de las </w:t>
      </w:r>
      <w:r w:rsidRPr="006B29DA">
        <w:rPr>
          <w:i/>
          <w:iCs/>
          <w:lang w:val="es-ES"/>
        </w:rPr>
        <w:t>interacciones (</w:t>
      </w:r>
      <w:r w:rsidR="00BF4360" w:rsidRPr="006B29DA">
        <w:rPr>
          <w:i/>
          <w:iCs/>
          <w:lang w:val="es-ES"/>
        </w:rPr>
        <w:t xml:space="preserve">ya sea directas o indirectas) </w:t>
      </w:r>
      <w:r>
        <w:rPr>
          <w:i/>
          <w:iCs/>
          <w:lang w:val="es-ES"/>
        </w:rPr>
        <w:t>d</w:t>
      </w:r>
      <w:r w:rsidR="00BF4360" w:rsidRPr="006B29DA">
        <w:rPr>
          <w:i/>
          <w:iCs/>
          <w:lang w:val="es-ES"/>
        </w:rPr>
        <w:t xml:space="preserve">el estudio con los participantes, </w:t>
      </w:r>
      <w:r w:rsidRPr="006B29DA">
        <w:rPr>
          <w:i/>
          <w:iCs/>
          <w:lang w:val="es-ES"/>
        </w:rPr>
        <w:t>estimar</w:t>
      </w:r>
      <w:r w:rsidR="00BF4360" w:rsidRPr="006B29DA">
        <w:rPr>
          <w:i/>
          <w:iCs/>
          <w:lang w:val="es-ES"/>
        </w:rPr>
        <w:t xml:space="preserve"> los riesgos involucrados</w:t>
      </w:r>
      <w:r w:rsidRPr="006B29DA">
        <w:rPr>
          <w:i/>
          <w:iCs/>
          <w:lang w:val="es-ES"/>
        </w:rPr>
        <w:t xml:space="preserve"> (p.ej., riesgo de daño psicológico, físico, social</w:t>
      </w:r>
      <w:r w:rsidR="008E670E">
        <w:rPr>
          <w:i/>
          <w:iCs/>
          <w:lang w:val="es-ES"/>
        </w:rPr>
        <w:t>,</w:t>
      </w:r>
      <w:r w:rsidRPr="006B29DA">
        <w:rPr>
          <w:i/>
          <w:iCs/>
          <w:lang w:val="es-ES"/>
        </w:rPr>
        <w:t xml:space="preserve"> </w:t>
      </w:r>
      <w:r w:rsidR="008E670E">
        <w:rPr>
          <w:i/>
          <w:iCs/>
          <w:lang w:val="es-ES"/>
        </w:rPr>
        <w:t xml:space="preserve">moral, </w:t>
      </w:r>
      <w:r w:rsidRPr="006B29DA">
        <w:rPr>
          <w:i/>
          <w:iCs/>
          <w:lang w:val="es-ES"/>
        </w:rPr>
        <w:t xml:space="preserve">y/o económico). </w:t>
      </w:r>
      <w:r>
        <w:rPr>
          <w:i/>
          <w:iCs/>
          <w:lang w:val="es-ES"/>
        </w:rPr>
        <w:t>Estime</w:t>
      </w:r>
      <w:r w:rsidRPr="006B29DA">
        <w:rPr>
          <w:i/>
          <w:iCs/>
          <w:lang w:val="es-ES"/>
        </w:rPr>
        <w:t xml:space="preserve"> además los beneficios potenciales para los participantes y haga una </w:t>
      </w:r>
      <w:r>
        <w:rPr>
          <w:i/>
          <w:iCs/>
          <w:lang w:val="es-ES"/>
        </w:rPr>
        <w:t>valoración</w:t>
      </w:r>
      <w:r w:rsidRPr="006B29DA">
        <w:rPr>
          <w:i/>
          <w:iCs/>
          <w:lang w:val="es-ES"/>
        </w:rPr>
        <w:t xml:space="preserve"> del balance riesgo-beneficio (idealmente, debiera lograrse un beneficio neto</w:t>
      </w:r>
      <w:r>
        <w:rPr>
          <w:i/>
          <w:iCs/>
          <w:lang w:val="es-ES"/>
        </w:rPr>
        <w:t xml:space="preserve"> para los participantes</w:t>
      </w:r>
      <w:r w:rsidRPr="006B29DA">
        <w:rPr>
          <w:i/>
          <w:iCs/>
          <w:lang w:val="es-ES"/>
        </w:rPr>
        <w:t>)&gt;</w:t>
      </w:r>
    </w:p>
    <w:p w14:paraId="62B0CACF" w14:textId="77777777" w:rsidR="00A534BC" w:rsidRPr="006B29DA" w:rsidRDefault="00A534BC" w:rsidP="009F1DCB">
      <w:pPr>
        <w:jc w:val="both"/>
        <w:rPr>
          <w:i/>
          <w:iCs/>
          <w:lang w:val="es-ES"/>
        </w:rPr>
      </w:pPr>
    </w:p>
    <w:p w14:paraId="5281795C" w14:textId="6715FC9C" w:rsidR="000D562A" w:rsidRPr="000D562A" w:rsidRDefault="000D562A" w:rsidP="009F1DCB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0D562A">
        <w:rPr>
          <w:lang w:val="es-ES"/>
        </w:rPr>
        <w:t>Instrumentos</w:t>
      </w:r>
      <w:r w:rsidR="006240EB">
        <w:rPr>
          <w:lang w:val="es-ES"/>
        </w:rPr>
        <w:t xml:space="preserve"> y datos</w:t>
      </w:r>
    </w:p>
    <w:p w14:paraId="52D7894C" w14:textId="69FF954A" w:rsidR="00A534BC" w:rsidRDefault="000D562A" w:rsidP="009F1DCB">
      <w:pPr>
        <w:jc w:val="both"/>
        <w:rPr>
          <w:i/>
          <w:iCs/>
          <w:lang w:val="es-ES"/>
        </w:rPr>
      </w:pPr>
      <w:r w:rsidRPr="000D562A">
        <w:rPr>
          <w:lang w:val="es-ES"/>
        </w:rPr>
        <w:t>&lt;</w:t>
      </w:r>
      <w:r w:rsidRPr="009F1DCB">
        <w:rPr>
          <w:i/>
          <w:iCs/>
          <w:lang w:val="es-ES"/>
        </w:rPr>
        <w:t>Indicar los instrumentos mediante los cuales se recolectarán los datos (encuestas, entrevistas, observación, intervención, etc</w:t>
      </w:r>
      <w:r w:rsidR="009D21F5" w:rsidRPr="00B35C1D">
        <w:rPr>
          <w:i/>
          <w:iCs/>
          <w:lang w:val="es-ES"/>
        </w:rPr>
        <w:t>.</w:t>
      </w:r>
      <w:r w:rsidRPr="009F1DCB">
        <w:rPr>
          <w:i/>
          <w:iCs/>
          <w:lang w:val="es-ES"/>
        </w:rPr>
        <w:t>), y describa aquí el tipo de información que se busca levantar con ellos</w:t>
      </w:r>
      <w:r w:rsidR="00113895">
        <w:rPr>
          <w:i/>
          <w:iCs/>
          <w:lang w:val="es-ES"/>
        </w:rPr>
        <w:t xml:space="preserve"> (</w:t>
      </w:r>
      <w:r w:rsidRPr="009F1DCB">
        <w:rPr>
          <w:i/>
          <w:iCs/>
          <w:lang w:val="es-ES"/>
        </w:rPr>
        <w:t>sus variables o dimensiones de exploración</w:t>
      </w:r>
      <w:r w:rsidR="00113895">
        <w:rPr>
          <w:i/>
          <w:iCs/>
          <w:lang w:val="es-ES"/>
        </w:rPr>
        <w:t xml:space="preserve">), en particular </w:t>
      </w:r>
      <w:r w:rsidRPr="009F1DCB">
        <w:rPr>
          <w:i/>
          <w:iCs/>
          <w:lang w:val="es-ES"/>
        </w:rPr>
        <w:t>aquell</w:t>
      </w:r>
      <w:r w:rsidR="00113895">
        <w:rPr>
          <w:i/>
          <w:iCs/>
          <w:lang w:val="es-ES"/>
        </w:rPr>
        <w:t xml:space="preserve">a </w:t>
      </w:r>
      <w:r w:rsidRPr="009F1DCB">
        <w:rPr>
          <w:i/>
          <w:iCs/>
          <w:lang w:val="es-ES"/>
        </w:rPr>
        <w:t xml:space="preserve">que pudiera </w:t>
      </w:r>
      <w:r w:rsidR="00113895">
        <w:rPr>
          <w:i/>
          <w:iCs/>
          <w:lang w:val="es-ES"/>
        </w:rPr>
        <w:t xml:space="preserve">vulnerar derechos o intereses de los participantes. </w:t>
      </w:r>
      <w:r w:rsidR="00113895" w:rsidRPr="00C52BD8">
        <w:rPr>
          <w:rFonts w:ascii="Calibri" w:hAnsi="Calibri" w:cs="Arial"/>
          <w:bCs/>
          <w:i/>
          <w:iCs/>
        </w:rPr>
        <w:t>Indique para qué serán utilizados los datos y describa los mecanismos de análisis de datos que va a emplear y su relación con los objetivos del estudio</w:t>
      </w:r>
      <w:r w:rsidR="00113895">
        <w:rPr>
          <w:i/>
          <w:iCs/>
          <w:lang w:val="es-ES"/>
        </w:rPr>
        <w:t>&gt;</w:t>
      </w:r>
    </w:p>
    <w:p w14:paraId="7F5D6715" w14:textId="77777777" w:rsidR="00D876CF" w:rsidRPr="009F1DCB" w:rsidRDefault="00D876CF" w:rsidP="009F1DCB">
      <w:pPr>
        <w:jc w:val="both"/>
        <w:rPr>
          <w:i/>
          <w:iCs/>
          <w:lang w:val="es-ES"/>
        </w:rPr>
      </w:pPr>
    </w:p>
    <w:p w14:paraId="0138DBFD" w14:textId="0C918FAB" w:rsidR="00000976" w:rsidRPr="00AB2992" w:rsidRDefault="00000976" w:rsidP="009F1DCB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B2992">
        <w:rPr>
          <w:lang w:val="es-ES"/>
        </w:rPr>
        <w:t>Consentimiento informado</w:t>
      </w:r>
    </w:p>
    <w:p w14:paraId="20804F38" w14:textId="6E461C32" w:rsidR="006B29DA" w:rsidRDefault="00D8633C" w:rsidP="009F1DCB">
      <w:pPr>
        <w:jc w:val="both"/>
        <w:rPr>
          <w:i/>
          <w:iCs/>
          <w:lang w:val="es-ES"/>
        </w:rPr>
      </w:pPr>
      <w:r w:rsidRPr="00D8633C">
        <w:rPr>
          <w:i/>
          <w:iCs/>
          <w:lang w:val="es-ES"/>
        </w:rPr>
        <w:t>&lt;</w:t>
      </w:r>
      <w:r w:rsidR="003C56B9" w:rsidRPr="00D8633C">
        <w:rPr>
          <w:i/>
          <w:iCs/>
          <w:lang w:val="es-ES"/>
        </w:rPr>
        <w:t>Explique c</w:t>
      </w:r>
      <w:r>
        <w:rPr>
          <w:i/>
          <w:iCs/>
          <w:lang w:val="es-ES"/>
        </w:rPr>
        <w:t>ó</w:t>
      </w:r>
      <w:r w:rsidR="003C56B9" w:rsidRPr="00D8633C">
        <w:rPr>
          <w:i/>
          <w:iCs/>
          <w:lang w:val="es-ES"/>
        </w:rPr>
        <w:t>mo se llevará a cabo el proceso de consentimiento informado</w:t>
      </w:r>
      <w:r w:rsidR="00EF3B38">
        <w:rPr>
          <w:rStyle w:val="Refdenotaalpie"/>
          <w:i/>
          <w:iCs/>
          <w:lang w:val="es-ES"/>
        </w:rPr>
        <w:footnoteReference w:id="2"/>
      </w:r>
      <w:r w:rsidR="003C56B9" w:rsidRPr="00D8633C">
        <w:rPr>
          <w:i/>
          <w:iCs/>
          <w:lang w:val="es-ES"/>
        </w:rPr>
        <w:t xml:space="preserve">, de </w:t>
      </w:r>
      <w:r>
        <w:rPr>
          <w:i/>
          <w:iCs/>
          <w:lang w:val="es-ES"/>
        </w:rPr>
        <w:t>modo</w:t>
      </w:r>
      <w:r w:rsidR="003C56B9" w:rsidRPr="00D8633C">
        <w:rPr>
          <w:i/>
          <w:iCs/>
          <w:lang w:val="es-ES"/>
        </w:rPr>
        <w:t xml:space="preserve"> que provea a los participantes de información suficiente, asegurando su comprensión y </w:t>
      </w:r>
      <w:r>
        <w:rPr>
          <w:i/>
          <w:iCs/>
          <w:lang w:val="es-ES"/>
        </w:rPr>
        <w:t>participación</w:t>
      </w:r>
      <w:r w:rsidR="003C56B9" w:rsidRPr="00D8633C">
        <w:rPr>
          <w:i/>
          <w:iCs/>
          <w:lang w:val="es-ES"/>
        </w:rPr>
        <w:t xml:space="preserve"> voluntar</w:t>
      </w:r>
      <w:r>
        <w:rPr>
          <w:i/>
          <w:iCs/>
          <w:lang w:val="es-ES"/>
        </w:rPr>
        <w:t>ia</w:t>
      </w:r>
      <w:r w:rsidR="003C56B9" w:rsidRPr="00D8633C">
        <w:rPr>
          <w:i/>
          <w:iCs/>
          <w:lang w:val="es-ES"/>
        </w:rPr>
        <w:t>. Adjuntar copia del formulario de consentimiento</w:t>
      </w:r>
      <w:r w:rsidRPr="00D8633C">
        <w:rPr>
          <w:i/>
          <w:iCs/>
          <w:lang w:val="es-ES"/>
        </w:rPr>
        <w:t>/asentimiento</w:t>
      </w:r>
      <w:r w:rsidR="003C56B9" w:rsidRPr="00D8633C">
        <w:rPr>
          <w:i/>
          <w:iCs/>
          <w:lang w:val="es-ES"/>
        </w:rPr>
        <w:t xml:space="preserve"> </w:t>
      </w:r>
      <w:r w:rsidRPr="00D8633C">
        <w:rPr>
          <w:i/>
          <w:iCs/>
          <w:lang w:val="es-ES"/>
        </w:rPr>
        <w:t xml:space="preserve">según </w:t>
      </w:r>
      <w:r w:rsidRPr="00113895">
        <w:rPr>
          <w:i/>
          <w:iCs/>
          <w:lang w:val="es-ES"/>
        </w:rPr>
        <w:t>corresponda</w:t>
      </w:r>
      <w:r w:rsidR="003C56B9" w:rsidRPr="00113895">
        <w:rPr>
          <w:i/>
          <w:iCs/>
          <w:lang w:val="es-ES"/>
        </w:rPr>
        <w:t xml:space="preserve"> (ver instructivo)</w:t>
      </w:r>
      <w:r w:rsidR="00016D1E" w:rsidRPr="00113895">
        <w:rPr>
          <w:i/>
          <w:iCs/>
          <w:lang w:val="es-ES"/>
        </w:rPr>
        <w:t xml:space="preserve">. Si usted no interactuará </w:t>
      </w:r>
      <w:r w:rsidR="00113895">
        <w:rPr>
          <w:i/>
          <w:iCs/>
          <w:lang w:val="es-ES"/>
        </w:rPr>
        <w:t xml:space="preserve">directamente </w:t>
      </w:r>
      <w:r w:rsidR="00016D1E" w:rsidRPr="00113895">
        <w:rPr>
          <w:i/>
          <w:iCs/>
          <w:lang w:val="es-ES"/>
        </w:rPr>
        <w:t xml:space="preserve">con personas y solo </w:t>
      </w:r>
      <w:r w:rsidR="00113895">
        <w:rPr>
          <w:i/>
          <w:iCs/>
          <w:lang w:val="es-ES"/>
        </w:rPr>
        <w:t>trabajará con muestras o datos</w:t>
      </w:r>
      <w:r w:rsidR="00016D1E" w:rsidRPr="00113895">
        <w:rPr>
          <w:i/>
          <w:iCs/>
          <w:lang w:val="es-ES"/>
        </w:rPr>
        <w:t xml:space="preserve">, </w:t>
      </w:r>
      <w:r w:rsidR="00113895">
        <w:rPr>
          <w:i/>
          <w:iCs/>
          <w:lang w:val="es-ES"/>
        </w:rPr>
        <w:t>puede</w:t>
      </w:r>
      <w:r w:rsidR="00016D1E" w:rsidRPr="00113895">
        <w:rPr>
          <w:i/>
          <w:iCs/>
          <w:lang w:val="es-ES"/>
        </w:rPr>
        <w:t xml:space="preserve"> considerar solicitar una dispensa de consentimiento informado, la que debe ser debidamente justificada en esta sección</w:t>
      </w:r>
      <w:r w:rsidRPr="00113895">
        <w:rPr>
          <w:i/>
          <w:iCs/>
          <w:lang w:val="es-ES"/>
        </w:rPr>
        <w:t>&gt;</w:t>
      </w:r>
    </w:p>
    <w:p w14:paraId="22A42C73" w14:textId="77777777" w:rsidR="00A534BC" w:rsidRPr="00D8633C" w:rsidRDefault="00A534BC" w:rsidP="009F1DCB">
      <w:pPr>
        <w:jc w:val="both"/>
        <w:rPr>
          <w:i/>
          <w:iCs/>
          <w:lang w:val="es-ES"/>
        </w:rPr>
      </w:pPr>
    </w:p>
    <w:p w14:paraId="333FAC47" w14:textId="26D6F756" w:rsidR="00000976" w:rsidRPr="00AB2992" w:rsidRDefault="00A7178C" w:rsidP="009F1DCB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AB2992">
        <w:rPr>
          <w:lang w:val="es-ES"/>
        </w:rPr>
        <w:t xml:space="preserve">Respeto y derechos de los participantes </w:t>
      </w:r>
    </w:p>
    <w:p w14:paraId="6A625651" w14:textId="1F80B4E9" w:rsidR="00D876CF" w:rsidRPr="00113895" w:rsidRDefault="007D2785" w:rsidP="009F1DCB">
      <w:pPr>
        <w:jc w:val="both"/>
        <w:rPr>
          <w:i/>
          <w:iCs/>
          <w:lang w:val="es-ES"/>
        </w:rPr>
      </w:pPr>
      <w:r w:rsidRPr="007D2785">
        <w:rPr>
          <w:i/>
          <w:iCs/>
          <w:lang w:val="es-ES"/>
        </w:rPr>
        <w:t>&lt;</w:t>
      </w:r>
      <w:r w:rsidR="00113895" w:rsidRPr="007D2785">
        <w:rPr>
          <w:i/>
          <w:iCs/>
          <w:lang w:val="es-ES"/>
        </w:rPr>
        <w:t>Explique con detalle las medidas que se adoptarán para proteger la privacidad de los participantes y resguardar la confidencialidad de sus datos</w:t>
      </w:r>
      <w:r w:rsidR="00113895">
        <w:rPr>
          <w:i/>
          <w:iCs/>
          <w:lang w:val="es-ES"/>
        </w:rPr>
        <w:t xml:space="preserve"> (p.ej., </w:t>
      </w:r>
      <w:r w:rsidR="00D876CF" w:rsidRPr="00C52BD8">
        <w:rPr>
          <w:rFonts w:ascii="Calibri" w:hAnsi="Calibri" w:cs="Arial"/>
          <w:i/>
          <w:lang w:val="es-ES_tradnl"/>
        </w:rPr>
        <w:t xml:space="preserve">quiénes tienen acceso a ellos y quién es su custodio, por cuánto tiempo se van a usar y almacenar, dónde, cómo y qué se hará posteriormente </w:t>
      </w:r>
      <w:r w:rsidR="00D876CF" w:rsidRPr="00C52BD8">
        <w:rPr>
          <w:rFonts w:ascii="Calibri" w:hAnsi="Calibri" w:cs="Arial"/>
          <w:i/>
          <w:lang w:val="es-ES_tradnl"/>
        </w:rPr>
        <w:lastRenderedPageBreak/>
        <w:t>con ellos</w:t>
      </w:r>
      <w:r w:rsidR="00113895">
        <w:rPr>
          <w:rFonts w:ascii="Calibri" w:hAnsi="Calibri" w:cs="Arial"/>
          <w:i/>
          <w:lang w:val="es-ES_tradnl"/>
        </w:rPr>
        <w:t>)</w:t>
      </w:r>
      <w:r w:rsidR="00D876CF" w:rsidRPr="00C52BD8">
        <w:rPr>
          <w:rFonts w:ascii="Calibri" w:hAnsi="Calibri" w:cs="Arial"/>
          <w:i/>
          <w:lang w:val="es-ES_tradnl"/>
        </w:rPr>
        <w:t>. Indique si proyecta que los datos</w:t>
      </w:r>
      <w:r w:rsidR="00A574E5">
        <w:rPr>
          <w:rFonts w:ascii="Calibri" w:hAnsi="Calibri" w:cs="Arial"/>
          <w:i/>
          <w:lang w:val="es-ES_tradnl"/>
        </w:rPr>
        <w:t>/muestras</w:t>
      </w:r>
      <w:r w:rsidR="00D876CF" w:rsidRPr="00C52BD8">
        <w:rPr>
          <w:rFonts w:ascii="Calibri" w:hAnsi="Calibri" w:cs="Arial"/>
          <w:i/>
          <w:lang w:val="es-ES_tradnl"/>
        </w:rPr>
        <w:t xml:space="preserve"> sean usados en otras investigaciones </w:t>
      </w:r>
      <w:r w:rsidR="00A574E5">
        <w:rPr>
          <w:rFonts w:ascii="Calibri" w:hAnsi="Calibri" w:cs="Arial"/>
          <w:i/>
          <w:lang w:val="es-ES_tradnl"/>
        </w:rPr>
        <w:t>en el futuro</w:t>
      </w:r>
      <w:r w:rsidR="00D876CF" w:rsidRPr="00C52BD8">
        <w:rPr>
          <w:rFonts w:ascii="Calibri" w:hAnsi="Calibri" w:cs="Arial"/>
          <w:i/>
          <w:lang w:val="es-ES_tradnl"/>
        </w:rPr>
        <w:t>. Esto deberá quedar explicitado</w:t>
      </w:r>
      <w:r w:rsidR="00D876CF">
        <w:rPr>
          <w:rFonts w:ascii="Calibri" w:hAnsi="Calibri" w:cs="Arial"/>
          <w:i/>
          <w:lang w:val="es-ES_tradnl"/>
        </w:rPr>
        <w:t xml:space="preserve"> también</w:t>
      </w:r>
      <w:r w:rsidR="00D876CF" w:rsidRPr="00C52BD8">
        <w:rPr>
          <w:rFonts w:ascii="Calibri" w:hAnsi="Calibri" w:cs="Arial"/>
          <w:i/>
          <w:lang w:val="es-ES_tradnl"/>
        </w:rPr>
        <w:t xml:space="preserve"> en el consentimiento informado</w:t>
      </w:r>
      <w:r w:rsidR="00A574E5">
        <w:rPr>
          <w:rFonts w:ascii="Calibri" w:hAnsi="Calibri" w:cs="Arial"/>
          <w:i/>
          <w:lang w:val="es-ES_tradnl"/>
        </w:rPr>
        <w:t>. En caso de anticiparse posibles daños a los participantes, señalar las medidas compensatorias que se adoptarán</w:t>
      </w:r>
      <w:r w:rsidR="00D876CF" w:rsidRPr="000D562A">
        <w:rPr>
          <w:lang w:val="es-ES"/>
        </w:rPr>
        <w:t>&gt;</w:t>
      </w:r>
    </w:p>
    <w:p w14:paraId="40463D6D" w14:textId="1D16DF37" w:rsidR="00A7178C" w:rsidRPr="007D2785" w:rsidRDefault="00A7178C" w:rsidP="009F1DCB">
      <w:pPr>
        <w:jc w:val="both"/>
        <w:rPr>
          <w:i/>
          <w:iCs/>
          <w:lang w:val="es-ES"/>
        </w:rPr>
      </w:pPr>
    </w:p>
    <w:sectPr w:rsidR="00A7178C" w:rsidRPr="007D27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4ED9" w14:textId="77777777" w:rsidR="00D43DD5" w:rsidRDefault="00D43DD5" w:rsidP="00DC68D9">
      <w:pPr>
        <w:spacing w:after="0" w:line="240" w:lineRule="auto"/>
      </w:pPr>
      <w:r>
        <w:separator/>
      </w:r>
    </w:p>
  </w:endnote>
  <w:endnote w:type="continuationSeparator" w:id="0">
    <w:p w14:paraId="1030EFF3" w14:textId="77777777" w:rsidR="00D43DD5" w:rsidRDefault="00D43DD5" w:rsidP="00DC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37900" w14:textId="77777777" w:rsidR="00D43DD5" w:rsidRDefault="00D43DD5" w:rsidP="00DC68D9">
      <w:pPr>
        <w:spacing w:after="0" w:line="240" w:lineRule="auto"/>
      </w:pPr>
      <w:r>
        <w:separator/>
      </w:r>
    </w:p>
  </w:footnote>
  <w:footnote w:type="continuationSeparator" w:id="0">
    <w:p w14:paraId="0E016AB3" w14:textId="77777777" w:rsidR="00D43DD5" w:rsidRDefault="00D43DD5" w:rsidP="00DC68D9">
      <w:pPr>
        <w:spacing w:after="0" w:line="240" w:lineRule="auto"/>
      </w:pPr>
      <w:r>
        <w:continuationSeparator/>
      </w:r>
    </w:p>
  </w:footnote>
  <w:footnote w:id="1">
    <w:p w14:paraId="51098731" w14:textId="4CAF3363" w:rsidR="00DC68D9" w:rsidRPr="00C977CE" w:rsidRDefault="00DC68D9" w:rsidP="00C977CE">
      <w:pPr>
        <w:pStyle w:val="Textonotapie"/>
        <w:jc w:val="both"/>
        <w:rPr>
          <w:color w:val="000000" w:themeColor="text1"/>
          <w:lang w:val="es-ES"/>
        </w:rPr>
      </w:pPr>
      <w:r w:rsidRPr="00C977CE">
        <w:rPr>
          <w:rStyle w:val="Refdenotaalpie"/>
          <w:color w:val="000000" w:themeColor="text1"/>
        </w:rPr>
        <w:footnoteRef/>
      </w:r>
      <w:r w:rsidRPr="00C977CE">
        <w:rPr>
          <w:color w:val="000000" w:themeColor="text1"/>
        </w:rPr>
        <w:t xml:space="preserve"> </w:t>
      </w:r>
      <w:r w:rsidRPr="00C977CE">
        <w:rPr>
          <w:rFonts w:ascii="Calibri" w:hAnsi="Calibri" w:cs="Arial"/>
          <w:bCs/>
          <w:color w:val="000000" w:themeColor="text1"/>
          <w:lang w:val="es-ES_tradnl"/>
        </w:rPr>
        <w:t xml:space="preserve">La vulnerabilidad se establece en función del contexto de la investigación. </w:t>
      </w:r>
      <w:r w:rsidR="00E10FF8" w:rsidRPr="00C977CE">
        <w:rPr>
          <w:rFonts w:ascii="Calibri" w:hAnsi="Calibri" w:cs="Arial"/>
          <w:bCs/>
          <w:color w:val="000000" w:themeColor="text1"/>
          <w:lang w:val="es-ES_tradnl"/>
        </w:rPr>
        <w:t xml:space="preserve">Algunas </w:t>
      </w:r>
      <w:r w:rsidR="00E10FF8" w:rsidRPr="00C977CE">
        <w:rPr>
          <w:rFonts w:ascii="Calibri" w:hAnsi="Calibri" w:cs="Arial"/>
          <w:bCs/>
          <w:color w:val="000000" w:themeColor="text1"/>
          <w:lang w:val="es-ES"/>
        </w:rPr>
        <w:t>personas son vulnerables por no tener la capacidad de proteger sus propios intereses</w:t>
      </w:r>
      <w:r w:rsidR="00E10FF8" w:rsidRPr="00C977CE">
        <w:rPr>
          <w:rFonts w:ascii="Calibri" w:hAnsi="Calibri" w:cs="Arial"/>
          <w:bCs/>
          <w:color w:val="000000" w:themeColor="text1"/>
          <w:lang w:val="es-ES_tradnl"/>
        </w:rPr>
        <w:t xml:space="preserve"> (p.ej., </w:t>
      </w:r>
      <w:r w:rsidR="0001594D" w:rsidRPr="00C977CE">
        <w:rPr>
          <w:rFonts w:ascii="Calibri" w:hAnsi="Calibri" w:cs="Arial"/>
          <w:bCs/>
          <w:color w:val="000000" w:themeColor="text1"/>
          <w:lang w:val="es-ES_tradnl"/>
        </w:rPr>
        <w:t xml:space="preserve">por incapacidad de dar consentimiento o por encontrarse en una relación de subordinación), o bien </w:t>
      </w:r>
      <w:r w:rsidR="0001594D" w:rsidRPr="00C977CE">
        <w:rPr>
          <w:rFonts w:ascii="Calibri" w:hAnsi="Calibri" w:cs="Arial"/>
          <w:bCs/>
          <w:color w:val="000000" w:themeColor="text1"/>
          <w:lang w:val="es-ES"/>
        </w:rPr>
        <w:t xml:space="preserve">porque existen circunstancias que hacen menos probable que otros </w:t>
      </w:r>
      <w:proofErr w:type="spellStart"/>
      <w:r w:rsidR="0001594D" w:rsidRPr="00C977CE">
        <w:rPr>
          <w:rFonts w:ascii="Calibri" w:hAnsi="Calibri" w:cs="Arial"/>
          <w:bCs/>
          <w:color w:val="000000" w:themeColor="text1"/>
          <w:lang w:val="es-ES"/>
        </w:rPr>
        <w:t>estén</w:t>
      </w:r>
      <w:proofErr w:type="spellEnd"/>
      <w:r w:rsidR="0001594D" w:rsidRPr="00C977CE">
        <w:rPr>
          <w:rFonts w:ascii="Calibri" w:hAnsi="Calibri" w:cs="Arial"/>
          <w:bCs/>
          <w:color w:val="000000" w:themeColor="text1"/>
          <w:lang w:val="es-ES"/>
        </w:rPr>
        <w:t xml:space="preserve"> atentos y se preocupen por sus intereses</w:t>
      </w:r>
      <w:r w:rsidR="0001594D" w:rsidRPr="00C977CE">
        <w:rPr>
          <w:rFonts w:ascii="Calibri" w:hAnsi="Calibri" w:cs="Arial"/>
          <w:bCs/>
          <w:color w:val="000000" w:themeColor="text1"/>
          <w:lang w:val="es-ES_tradnl"/>
        </w:rPr>
        <w:t xml:space="preserve"> (p.ej., personas marginadas o estigmatizadas</w:t>
      </w:r>
      <w:r w:rsidRPr="00C977CE">
        <w:rPr>
          <w:rFonts w:ascii="Calibri" w:hAnsi="Calibri" w:cs="Arial"/>
          <w:color w:val="000000" w:themeColor="text1"/>
          <w:lang w:val="es-ES_tradnl"/>
        </w:rPr>
        <w:t>)</w:t>
      </w:r>
      <w:r w:rsidR="0001594D" w:rsidRPr="00C977CE">
        <w:rPr>
          <w:rFonts w:ascii="Calibri" w:hAnsi="Calibri" w:cs="Arial"/>
          <w:color w:val="000000" w:themeColor="text1"/>
          <w:lang w:val="es-ES_tradnl"/>
        </w:rPr>
        <w:t xml:space="preserve"> Cf. CIOMS 2016, Pauta 15.</w:t>
      </w:r>
    </w:p>
  </w:footnote>
  <w:footnote w:id="2">
    <w:p w14:paraId="5D9C89AD" w14:textId="56F29D15" w:rsidR="00EF3B38" w:rsidRPr="00C977CE" w:rsidRDefault="00EF3B38" w:rsidP="00C977C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es-ES"/>
        </w:rPr>
      </w:pPr>
      <w:r w:rsidRPr="00C977CE">
        <w:rPr>
          <w:rStyle w:val="Refdenotaalpie"/>
          <w:color w:val="000000" w:themeColor="text1"/>
        </w:rPr>
        <w:footnoteRef/>
      </w:r>
      <w:r w:rsidRPr="00C977CE">
        <w:rPr>
          <w:color w:val="000000" w:themeColor="text1"/>
        </w:rPr>
        <w:t xml:space="preserve"> </w:t>
      </w:r>
      <w:r w:rsidRPr="00C977CE">
        <w:rPr>
          <w:rFonts w:ascii="NewsGothicStd" w:hAnsi="NewsGothicStd" w:cs="NewsGothicStd"/>
          <w:color w:val="000000" w:themeColor="text1"/>
          <w:sz w:val="18"/>
          <w:szCs w:val="18"/>
        </w:rPr>
        <w:t xml:space="preserve">El consentimiento informado </w:t>
      </w:r>
      <w:r w:rsidR="009F1DCB" w:rsidRPr="00C977CE">
        <w:rPr>
          <w:rFonts w:ascii="NewsGothicStd" w:hAnsi="NewsGothicStd" w:cs="NewsGothicStd"/>
          <w:color w:val="000000" w:themeColor="text1"/>
          <w:sz w:val="18"/>
          <w:szCs w:val="18"/>
        </w:rPr>
        <w:t>consiste en</w:t>
      </w:r>
      <w:r w:rsidR="004E3E24" w:rsidRPr="00C977CE">
        <w:rPr>
          <w:rFonts w:ascii="NewsGothicStd" w:hAnsi="NewsGothicStd" w:cs="NewsGothicStd"/>
          <w:color w:val="000000" w:themeColor="text1"/>
          <w:sz w:val="18"/>
          <w:szCs w:val="18"/>
        </w:rPr>
        <w:t xml:space="preserve"> un</w:t>
      </w:r>
      <w:r w:rsidR="008E670E" w:rsidRPr="00C977CE">
        <w:rPr>
          <w:rFonts w:ascii="NewsGothicStd" w:hAnsi="NewsGothicStd" w:cs="NewsGothicStd"/>
          <w:color w:val="000000" w:themeColor="text1"/>
          <w:sz w:val="18"/>
          <w:szCs w:val="18"/>
        </w:rPr>
        <w:t xml:space="preserve"> proceso, a través del cual los posibles participantes reciben la información pertinente y tienen la oportunidad de dar su consentimiento, de manera libre y voluntaria, para participar en una investigación, o de abstenerse de hacerlo</w:t>
      </w:r>
      <w:r w:rsidR="004E3E24" w:rsidRPr="00C977CE">
        <w:rPr>
          <w:rFonts w:ascii="NewsGothicStd" w:hAnsi="NewsGothicStd" w:cs="NewsGothicStd"/>
          <w:color w:val="000000" w:themeColor="text1"/>
          <w:sz w:val="18"/>
          <w:szCs w:val="18"/>
        </w:rPr>
        <w:t xml:space="preserve">. El proceso culmina con la firma del </w:t>
      </w:r>
      <w:r w:rsidR="00113895" w:rsidRPr="00C977CE">
        <w:rPr>
          <w:rFonts w:ascii="NewsGothicStd" w:hAnsi="NewsGothicStd" w:cs="NewsGothicStd"/>
          <w:color w:val="000000" w:themeColor="text1"/>
          <w:sz w:val="18"/>
          <w:szCs w:val="18"/>
        </w:rPr>
        <w:t>formulario</w:t>
      </w:r>
      <w:r w:rsidR="004E3E24" w:rsidRPr="00C977CE">
        <w:rPr>
          <w:rFonts w:ascii="NewsGothicStd" w:hAnsi="NewsGothicStd" w:cs="NewsGothicStd"/>
          <w:color w:val="000000" w:themeColor="text1"/>
          <w:sz w:val="18"/>
          <w:szCs w:val="18"/>
        </w:rPr>
        <w:t xml:space="preserve"> de </w:t>
      </w:r>
      <w:r w:rsidR="008E670E" w:rsidRPr="00C977CE">
        <w:rPr>
          <w:rFonts w:ascii="NewsGothicStd" w:hAnsi="NewsGothicStd" w:cs="NewsGothicStd"/>
          <w:color w:val="000000" w:themeColor="text1"/>
          <w:sz w:val="18"/>
          <w:szCs w:val="18"/>
        </w:rPr>
        <w:t>c</w:t>
      </w:r>
      <w:r w:rsidR="004E3E24" w:rsidRPr="00C977CE">
        <w:rPr>
          <w:rFonts w:ascii="NewsGothicStd" w:hAnsi="NewsGothicStd" w:cs="NewsGothicStd"/>
          <w:color w:val="000000" w:themeColor="text1"/>
          <w:sz w:val="18"/>
          <w:szCs w:val="18"/>
        </w:rPr>
        <w:t>onsentimiento informado.</w:t>
      </w:r>
      <w:r w:rsidR="008E670E" w:rsidRPr="00C977CE">
        <w:rPr>
          <w:rFonts w:ascii="NewsGothicStd" w:hAnsi="NewsGothicStd" w:cs="NewsGothicStd"/>
          <w:color w:val="000000" w:themeColor="text1"/>
          <w:sz w:val="18"/>
          <w:szCs w:val="18"/>
        </w:rPr>
        <w:t xml:space="preserve"> Cf. CIOMS 2017 Pauta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774" w14:textId="790490D8" w:rsidR="00B443D5" w:rsidRDefault="00B443D5" w:rsidP="00B443D5">
    <w:pPr>
      <w:pStyle w:val="Encabezado"/>
      <w:jc w:val="center"/>
    </w:pPr>
    <w:r>
      <w:rPr>
        <w:noProof/>
      </w:rPr>
      <w:drawing>
        <wp:inline distT="0" distB="0" distL="0" distR="0" wp14:anchorId="3F35B21E" wp14:editId="791185CE">
          <wp:extent cx="938893" cy="767364"/>
          <wp:effectExtent l="0" t="0" r="1270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451" cy="77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F6FD7"/>
    <w:multiLevelType w:val="hybridMultilevel"/>
    <w:tmpl w:val="73A62566"/>
    <w:lvl w:ilvl="0" w:tplc="6EF6594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151"/>
    <w:multiLevelType w:val="hybridMultilevel"/>
    <w:tmpl w:val="5A9EC4B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56D9"/>
    <w:multiLevelType w:val="hybridMultilevel"/>
    <w:tmpl w:val="602AA5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5109">
    <w:abstractNumId w:val="1"/>
  </w:num>
  <w:num w:numId="2" w16cid:durableId="258754423">
    <w:abstractNumId w:val="0"/>
  </w:num>
  <w:num w:numId="3" w16cid:durableId="634792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1E"/>
    <w:rsid w:val="00000976"/>
    <w:rsid w:val="0001594D"/>
    <w:rsid w:val="00016D1E"/>
    <w:rsid w:val="000B4C0C"/>
    <w:rsid w:val="000D562A"/>
    <w:rsid w:val="00113895"/>
    <w:rsid w:val="00126C70"/>
    <w:rsid w:val="001A4CD3"/>
    <w:rsid w:val="00262495"/>
    <w:rsid w:val="00274012"/>
    <w:rsid w:val="0029532C"/>
    <w:rsid w:val="00304579"/>
    <w:rsid w:val="003349C0"/>
    <w:rsid w:val="00350359"/>
    <w:rsid w:val="003912F5"/>
    <w:rsid w:val="003A0CAD"/>
    <w:rsid w:val="003C56B9"/>
    <w:rsid w:val="003D043F"/>
    <w:rsid w:val="00444B6F"/>
    <w:rsid w:val="004D641E"/>
    <w:rsid w:val="004E3E24"/>
    <w:rsid w:val="00612E51"/>
    <w:rsid w:val="006240EB"/>
    <w:rsid w:val="006771AB"/>
    <w:rsid w:val="006B29DA"/>
    <w:rsid w:val="006D463C"/>
    <w:rsid w:val="006F7F5F"/>
    <w:rsid w:val="00716144"/>
    <w:rsid w:val="00724DD2"/>
    <w:rsid w:val="00746B1F"/>
    <w:rsid w:val="007B1906"/>
    <w:rsid w:val="007D2785"/>
    <w:rsid w:val="007E4ADD"/>
    <w:rsid w:val="007E4F3B"/>
    <w:rsid w:val="00830BFD"/>
    <w:rsid w:val="008E670E"/>
    <w:rsid w:val="008F1C7A"/>
    <w:rsid w:val="00927F11"/>
    <w:rsid w:val="009D21F5"/>
    <w:rsid w:val="009F1DCB"/>
    <w:rsid w:val="00A06265"/>
    <w:rsid w:val="00A22BE4"/>
    <w:rsid w:val="00A534BC"/>
    <w:rsid w:val="00A55469"/>
    <w:rsid w:val="00A574E5"/>
    <w:rsid w:val="00A621D0"/>
    <w:rsid w:val="00A7178C"/>
    <w:rsid w:val="00A7209A"/>
    <w:rsid w:val="00A86859"/>
    <w:rsid w:val="00AB14BB"/>
    <w:rsid w:val="00AB2992"/>
    <w:rsid w:val="00AB6AFB"/>
    <w:rsid w:val="00B35C1D"/>
    <w:rsid w:val="00B443D5"/>
    <w:rsid w:val="00BF4360"/>
    <w:rsid w:val="00C90028"/>
    <w:rsid w:val="00C977CE"/>
    <w:rsid w:val="00CD2D90"/>
    <w:rsid w:val="00CE2BDD"/>
    <w:rsid w:val="00D05E30"/>
    <w:rsid w:val="00D43DD5"/>
    <w:rsid w:val="00D8633C"/>
    <w:rsid w:val="00D876CF"/>
    <w:rsid w:val="00DC68D9"/>
    <w:rsid w:val="00DE49B4"/>
    <w:rsid w:val="00DE4FEE"/>
    <w:rsid w:val="00DE501E"/>
    <w:rsid w:val="00DF640B"/>
    <w:rsid w:val="00E10FF8"/>
    <w:rsid w:val="00EF3B38"/>
    <w:rsid w:val="00F11B86"/>
    <w:rsid w:val="00F23DD4"/>
    <w:rsid w:val="00F828E0"/>
    <w:rsid w:val="00FF0254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3600"/>
  <w15:chartTrackingRefBased/>
  <w15:docId w15:val="{641A17F4-74CA-40EB-80F7-CCE5BAF8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501E"/>
    <w:pPr>
      <w:ind w:left="720"/>
      <w:contextualSpacing/>
    </w:pPr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F11B86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C68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68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68D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D46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6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6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6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63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F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F3B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4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3D5"/>
  </w:style>
  <w:style w:type="paragraph" w:styleId="Piedepgina">
    <w:name w:val="footer"/>
    <w:basedOn w:val="Normal"/>
    <w:link w:val="PiedepginaCar"/>
    <w:uiPriority w:val="99"/>
    <w:unhideWhenUsed/>
    <w:rsid w:val="00B4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437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F686-DA08-4BD1-AA44-7467CE7C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Lautaro Aguilera Dreyse</dc:creator>
  <cp:keywords/>
  <dc:description/>
  <cp:lastModifiedBy>Claudia Andrea Metz Baer</cp:lastModifiedBy>
  <cp:revision>2</cp:revision>
  <dcterms:created xsi:type="dcterms:W3CDTF">2025-07-09T18:18:00Z</dcterms:created>
  <dcterms:modified xsi:type="dcterms:W3CDTF">2025-07-09T18:18:00Z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2023-05-16T14:56:54Z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e42428cf-d80a-47a8-a872-6f0a9347d000</vt:lpwstr>
  </property>
  <property fmtid="{D5CDD505-2E9C-101B-9397-08002B2CF9AE}" pid="8" name="MSIP_Label_9f4e9a4a-eb20-4aad-9a64-8872817c1a6f_ContentBits">
    <vt:lpwstr>0</vt:lpwstr>
  </property>
</Properties>
</file>